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92785" w14:textId="2FA0D1E2" w:rsidR="001D37B5" w:rsidRDefault="00FB3081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Expenditure</w:t>
      </w:r>
      <w:r w:rsidR="007F3EA7">
        <w:rPr>
          <w:b/>
          <w:sz w:val="28"/>
          <w:szCs w:val="28"/>
          <w:u w:val="single"/>
        </w:rPr>
        <w:t xml:space="preserve"> </w:t>
      </w:r>
      <w:r w:rsidR="00594026">
        <w:rPr>
          <w:b/>
          <w:sz w:val="28"/>
          <w:szCs w:val="28"/>
          <w:u w:val="single"/>
        </w:rPr>
        <w:t>EL</w:t>
      </w:r>
      <w:r w:rsidR="007F3EA7">
        <w:rPr>
          <w:b/>
          <w:sz w:val="28"/>
          <w:szCs w:val="28"/>
          <w:u w:val="single"/>
        </w:rPr>
        <w:t xml:space="preserve"> RL</w:t>
      </w:r>
      <w:r w:rsidR="007F17AC" w:rsidRPr="009328B3">
        <w:rPr>
          <w:b/>
          <w:sz w:val="28"/>
          <w:szCs w:val="28"/>
          <w:u w:val="single"/>
        </w:rPr>
        <w:t xml:space="preserve"> (</w:t>
      </w:r>
      <w:r w:rsidR="00AB3215">
        <w:rPr>
          <w:b/>
          <w:sz w:val="28"/>
          <w:szCs w:val="28"/>
          <w:u w:val="single"/>
        </w:rPr>
        <w:t>VIC</w:t>
      </w:r>
      <w:r w:rsidR="00E64EF2">
        <w:rPr>
          <w:b/>
          <w:sz w:val="28"/>
          <w:szCs w:val="28"/>
          <w:u w:val="single"/>
        </w:rPr>
        <w:t>)</w:t>
      </w:r>
      <w:r w:rsidR="0093041B" w:rsidRPr="009328B3">
        <w:rPr>
          <w:b/>
          <w:sz w:val="28"/>
          <w:szCs w:val="28"/>
          <w:u w:val="single"/>
        </w:rPr>
        <w:t xml:space="preserve"> Action Definition</w:t>
      </w:r>
    </w:p>
    <w:p w14:paraId="08BE0717" w14:textId="67F55C62" w:rsidR="009328B3" w:rsidRPr="009328B3" w:rsidRDefault="009328B3" w:rsidP="001D37B5">
      <w:pPr>
        <w:ind w:left="-284" w:right="-449"/>
        <w:rPr>
          <w:sz w:val="24"/>
          <w:szCs w:val="24"/>
        </w:rPr>
      </w:pPr>
      <w:r w:rsidRPr="009328B3">
        <w:rPr>
          <w:sz w:val="24"/>
          <w:szCs w:val="24"/>
        </w:rPr>
        <w:t xml:space="preserve">This action definition describes the process for </w:t>
      </w:r>
      <w:r w:rsidR="00925B34">
        <w:rPr>
          <w:sz w:val="24"/>
          <w:szCs w:val="24"/>
        </w:rPr>
        <w:t>submitting an expenditure report</w:t>
      </w:r>
      <w:r w:rsidR="00155403">
        <w:rPr>
          <w:sz w:val="24"/>
          <w:szCs w:val="24"/>
        </w:rPr>
        <w:t xml:space="preserve"> for Exploration and Retention Licences</w:t>
      </w:r>
      <w:r w:rsidR="00925B34">
        <w:rPr>
          <w:sz w:val="24"/>
          <w:szCs w:val="24"/>
        </w:rPr>
        <w:t xml:space="preserve"> in Victoria</w:t>
      </w:r>
      <w:r w:rsidRPr="009328B3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328B3" w14:paraId="0732DA98" w14:textId="77777777" w:rsidTr="008E4788">
        <w:tc>
          <w:tcPr>
            <w:tcW w:w="3369" w:type="dxa"/>
          </w:tcPr>
          <w:p w14:paraId="7D22C043" w14:textId="77777777" w:rsidR="008E4788" w:rsidRPr="009328B3" w:rsidRDefault="008E4788" w:rsidP="00C85E2E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3936D269" w14:textId="77777777" w:rsidR="008E4788" w:rsidRPr="009328B3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44F8A188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1159AD9C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1"/>
        <w:gridCol w:w="1476"/>
        <w:gridCol w:w="6320"/>
      </w:tblGrid>
      <w:tr w:rsidR="00B340AC" w:rsidRPr="009328B3" w14:paraId="393EFCDE" w14:textId="77777777" w:rsidTr="00A33A0B">
        <w:tc>
          <w:tcPr>
            <w:tcW w:w="11199" w:type="dxa"/>
            <w:gridSpan w:val="4"/>
            <w:shd w:val="pct15" w:color="auto" w:fill="auto"/>
          </w:tcPr>
          <w:p w14:paraId="3865ECEC" w14:textId="77777777" w:rsidR="00B340AC" w:rsidRPr="009328B3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C30241" w:rsidRPr="009328B3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328B3" w14:paraId="61D2AE9D" w14:textId="77777777" w:rsidTr="00F01090">
        <w:tc>
          <w:tcPr>
            <w:tcW w:w="3392" w:type="dxa"/>
          </w:tcPr>
          <w:p w14:paraId="4077900A" w14:textId="77777777" w:rsidR="00985509" w:rsidRPr="009328B3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Asset</w:t>
            </w:r>
            <w:r w:rsidR="00985509" w:rsidRPr="009328B3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45DD9CBC" w14:textId="77777777" w:rsidR="00985509" w:rsidRPr="009328B3" w:rsidRDefault="00985509" w:rsidP="00165FBA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Tenement</w:t>
            </w:r>
          </w:p>
        </w:tc>
      </w:tr>
      <w:tr w:rsidR="004E25E9" w:rsidRPr="009328B3" w14:paraId="364C54C1" w14:textId="77777777" w:rsidTr="00F01090">
        <w:tc>
          <w:tcPr>
            <w:tcW w:w="3392" w:type="dxa"/>
          </w:tcPr>
          <w:p w14:paraId="6A81A076" w14:textId="77777777" w:rsidR="004E25E9" w:rsidRPr="009328B3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212C49" w:rsidRPr="009328B3">
              <w:rPr>
                <w:b/>
                <w:sz w:val="24"/>
                <w:szCs w:val="24"/>
              </w:rPr>
              <w:t>Name</w:t>
            </w:r>
            <w:r w:rsidR="003C6C1D" w:rsidRPr="009328B3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09F5D07F" w14:textId="77777777" w:rsidR="004E25E9" w:rsidRPr="009328B3" w:rsidRDefault="00207104" w:rsidP="0043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Expenditure</w:t>
            </w:r>
          </w:p>
        </w:tc>
      </w:tr>
      <w:tr w:rsidR="004E25E9" w:rsidRPr="009328B3" w14:paraId="41829667" w14:textId="77777777" w:rsidTr="00F01090">
        <w:tc>
          <w:tcPr>
            <w:tcW w:w="3392" w:type="dxa"/>
          </w:tcPr>
          <w:p w14:paraId="295C47EE" w14:textId="77777777" w:rsidR="004E25E9" w:rsidRPr="009328B3" w:rsidRDefault="004E25E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54404ACE" w14:textId="77777777" w:rsidR="004E25E9" w:rsidRPr="009328B3" w:rsidRDefault="00A917A7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{</w:t>
            </w:r>
            <w:r w:rsidR="00D213FE" w:rsidRPr="009328B3">
              <w:rPr>
                <w:sz w:val="24"/>
                <w:szCs w:val="24"/>
              </w:rPr>
              <w:t>s</w:t>
            </w:r>
            <w:r w:rsidR="004E25E9" w:rsidRPr="009328B3">
              <w:rPr>
                <w:sz w:val="24"/>
                <w:szCs w:val="24"/>
              </w:rPr>
              <w:t>tatus</w:t>
            </w:r>
            <w:r w:rsidRPr="009328B3">
              <w:rPr>
                <w:sz w:val="24"/>
                <w:szCs w:val="24"/>
              </w:rPr>
              <w:t>}</w:t>
            </w:r>
            <w:r w:rsidR="004E25E9" w:rsidRPr="009328B3">
              <w:rPr>
                <w:sz w:val="24"/>
                <w:szCs w:val="24"/>
              </w:rPr>
              <w:t xml:space="preserve"> = Live</w:t>
            </w:r>
          </w:p>
        </w:tc>
      </w:tr>
      <w:tr w:rsidR="00F01090" w:rsidRPr="00D330B0" w14:paraId="032A8D6D" w14:textId="77777777" w:rsidTr="00DC3A6E">
        <w:tc>
          <w:tcPr>
            <w:tcW w:w="3403" w:type="dxa"/>
            <w:gridSpan w:val="2"/>
          </w:tcPr>
          <w:p w14:paraId="49D0D7E4" w14:textId="77777777" w:rsidR="00F01090" w:rsidRPr="001051DD" w:rsidRDefault="00F01090" w:rsidP="00DC3A6E">
            <w:pPr>
              <w:jc w:val="right"/>
              <w:rPr>
                <w:b/>
                <w:sz w:val="24"/>
                <w:szCs w:val="24"/>
              </w:rPr>
            </w:pPr>
            <w:r w:rsidRPr="001051DD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BF723F0" w14:textId="77777777" w:rsidR="00F01090" w:rsidRPr="001051DD" w:rsidRDefault="00F01090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1051DD">
              <w:rPr>
                <w:sz w:val="24"/>
                <w:szCs w:val="24"/>
              </w:rPr>
              <w:t>Managed</w:t>
            </w:r>
          </w:p>
        </w:tc>
      </w:tr>
      <w:tr w:rsidR="008C7489" w:rsidRPr="00D330B0" w14:paraId="54F568D8" w14:textId="77777777" w:rsidTr="00DC3A6E">
        <w:tc>
          <w:tcPr>
            <w:tcW w:w="3403" w:type="dxa"/>
            <w:gridSpan w:val="2"/>
          </w:tcPr>
          <w:p w14:paraId="7E1CE738" w14:textId="12E0C582" w:rsidR="008C7489" w:rsidRPr="001051DD" w:rsidRDefault="008C7489" w:rsidP="00DC3A6E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35DF5CBC" w14:textId="43896076" w:rsidR="008C7489" w:rsidRPr="001051DD" w:rsidRDefault="008C7489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Cs w:val="24"/>
              </w:rPr>
              <w:t>0 years, every 1 year</w:t>
            </w:r>
          </w:p>
        </w:tc>
      </w:tr>
      <w:tr w:rsidR="007F3EA7" w:rsidRPr="009328B3" w14:paraId="26BB9E37" w14:textId="77777777" w:rsidTr="00F01090">
        <w:tc>
          <w:tcPr>
            <w:tcW w:w="3392" w:type="dxa"/>
          </w:tcPr>
          <w:p w14:paraId="08C981ED" w14:textId="3CAB7257" w:rsidR="007F3EA7" w:rsidRPr="009328B3" w:rsidRDefault="007F3EA7" w:rsidP="00431E8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358A1134" w14:textId="775CABCD" w:rsidR="007F3EA7" w:rsidRPr="009328B3" w:rsidRDefault="007F3EA7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Report Date</w:t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0CC2C2E6" w14:textId="68D2C1C9" w:rsidR="007F3EA7" w:rsidRDefault="007F3EA7" w:rsidP="00AB3215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</w:t>
            </w:r>
            <w:r>
              <w:rPr>
                <w:sz w:val="24"/>
                <w:szCs w:val="24"/>
              </w:rPr>
              <w:t>ReportingDate</w:t>
            </w:r>
            <w:r w:rsidRPr="009328B3">
              <w:rPr>
                <w:sz w:val="24"/>
                <w:szCs w:val="24"/>
              </w:rPr>
              <w:t>} + {Interval}</w:t>
            </w:r>
          </w:p>
        </w:tc>
      </w:tr>
      <w:tr w:rsidR="00D27C76" w:rsidRPr="009328B3" w14:paraId="6323887A" w14:textId="77777777" w:rsidTr="00F01090">
        <w:tc>
          <w:tcPr>
            <w:tcW w:w="3392" w:type="dxa"/>
          </w:tcPr>
          <w:p w14:paraId="12803CFB" w14:textId="77777777" w:rsidR="00D27C76" w:rsidRPr="009328B3" w:rsidRDefault="00D27C76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5CB02D5F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Deadline</w:t>
            </w:r>
            <w:r w:rsidR="00C044D7" w:rsidRPr="009328B3">
              <w:footnoteReference w:id="2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6DC96B3A" w14:textId="3CDE195B" w:rsidR="00D27C76" w:rsidRPr="009328B3" w:rsidRDefault="00AB3215" w:rsidP="00AB32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{</w:t>
            </w:r>
            <w:r w:rsidR="007F3EA7">
              <w:rPr>
                <w:sz w:val="24"/>
                <w:szCs w:val="24"/>
              </w:rPr>
              <w:t>Report Date</w:t>
            </w:r>
            <w:r>
              <w:rPr>
                <w:sz w:val="24"/>
                <w:szCs w:val="24"/>
              </w:rPr>
              <w:t>} + 27</w:t>
            </w:r>
            <w:r w:rsidR="00D27C76" w:rsidRPr="009328B3">
              <w:rPr>
                <w:sz w:val="24"/>
                <w:szCs w:val="24"/>
              </w:rPr>
              <w:t xml:space="preserve"> days</w:t>
            </w:r>
          </w:p>
        </w:tc>
      </w:tr>
    </w:tbl>
    <w:p w14:paraId="6D1E13AC" w14:textId="77777777" w:rsidR="00555AA8" w:rsidRPr="009328B3" w:rsidRDefault="00555AA8" w:rsidP="009328B3">
      <w:pPr>
        <w:spacing w:after="12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2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06"/>
        <w:gridCol w:w="4536"/>
        <w:gridCol w:w="3686"/>
      </w:tblGrid>
      <w:tr w:rsidR="007938C3" w:rsidRPr="009328B3" w14:paraId="43DB3200" w14:textId="77777777" w:rsidTr="007F3EA7">
        <w:tc>
          <w:tcPr>
            <w:tcW w:w="112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E596E9" w14:textId="77777777" w:rsidR="007938C3" w:rsidRPr="009328B3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Applies To</w:t>
            </w:r>
          </w:p>
        </w:tc>
      </w:tr>
      <w:tr w:rsidR="008C7489" w:rsidRPr="009328B3" w14:paraId="06D82461" w14:textId="334B960A" w:rsidTr="008C7489">
        <w:tc>
          <w:tcPr>
            <w:tcW w:w="3006" w:type="dxa"/>
            <w:shd w:val="clear" w:color="auto" w:fill="D9D9D9" w:themeFill="background1" w:themeFillShade="D9"/>
          </w:tcPr>
          <w:p w14:paraId="4B19FD2C" w14:textId="77777777" w:rsidR="008C7489" w:rsidRPr="009328B3" w:rsidRDefault="008C7489" w:rsidP="007F3EA7">
            <w:pPr>
              <w:rPr>
                <w:b/>
                <w:sz w:val="24"/>
                <w:szCs w:val="24"/>
              </w:rPr>
            </w:pPr>
            <w:bookmarkStart w:id="0" w:name="_Hlk429579419"/>
            <w:r w:rsidRPr="009328B3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F124C4A" w14:textId="77777777" w:rsidR="008C7489" w:rsidRPr="009328B3" w:rsidRDefault="008C7489" w:rsidP="007F3EA7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75C7C2F0" w14:textId="5F271DF2" w:rsidR="008C7489" w:rsidRPr="009328B3" w:rsidRDefault="008C7489" w:rsidP="007F3EA7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Version</w:t>
            </w:r>
          </w:p>
        </w:tc>
      </w:tr>
      <w:bookmarkEnd w:id="0"/>
      <w:tr w:rsidR="008C7489" w:rsidRPr="009328B3" w14:paraId="34BF7831" w14:textId="7DDDF8FD" w:rsidTr="008C7489">
        <w:tc>
          <w:tcPr>
            <w:tcW w:w="3006" w:type="dxa"/>
            <w:shd w:val="clear" w:color="auto" w:fill="D6E3BC" w:themeFill="accent3" w:themeFillTint="66"/>
          </w:tcPr>
          <w:p w14:paraId="2CF84A7F" w14:textId="77777777" w:rsidR="008C7489" w:rsidRPr="009328B3" w:rsidRDefault="008C7489" w:rsidP="007F3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14:paraId="4C4EB8E3" w14:textId="77777777" w:rsidR="008C7489" w:rsidRPr="009328B3" w:rsidRDefault="008C7489" w:rsidP="007F3EA7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Exploration Licence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14:paraId="47A607CF" w14:textId="0E055FE6" w:rsidR="008C7489" w:rsidRPr="00DC13CC" w:rsidRDefault="008C7489" w:rsidP="007F3EA7">
            <w:pPr>
              <w:rPr>
                <w:sz w:val="24"/>
                <w:szCs w:val="24"/>
              </w:rPr>
            </w:pPr>
          </w:p>
        </w:tc>
      </w:tr>
      <w:tr w:rsidR="008C7489" w:rsidRPr="009328B3" w14:paraId="6F9B0062" w14:textId="6C74430A" w:rsidTr="008C7489">
        <w:tc>
          <w:tcPr>
            <w:tcW w:w="3006" w:type="dxa"/>
            <w:shd w:val="clear" w:color="auto" w:fill="D6E3BC" w:themeFill="accent3" w:themeFillTint="66"/>
          </w:tcPr>
          <w:p w14:paraId="3072C598" w14:textId="77777777" w:rsidR="008C7489" w:rsidRPr="009328B3" w:rsidRDefault="008C7489" w:rsidP="007F3E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</w:t>
            </w:r>
          </w:p>
        </w:tc>
        <w:tc>
          <w:tcPr>
            <w:tcW w:w="4536" w:type="dxa"/>
            <w:shd w:val="clear" w:color="auto" w:fill="D6E3BC" w:themeFill="accent3" w:themeFillTint="66"/>
          </w:tcPr>
          <w:p w14:paraId="3E13313C" w14:textId="7D5C06A7" w:rsidR="008C7489" w:rsidRPr="009328B3" w:rsidRDefault="008C7489" w:rsidP="007F3EA7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Retention Licence</w:t>
            </w:r>
          </w:p>
        </w:tc>
        <w:tc>
          <w:tcPr>
            <w:tcW w:w="3686" w:type="dxa"/>
            <w:shd w:val="clear" w:color="auto" w:fill="D6E3BC" w:themeFill="accent3" w:themeFillTint="66"/>
          </w:tcPr>
          <w:p w14:paraId="433CBFFB" w14:textId="19C22862" w:rsidR="008C7489" w:rsidRPr="00DC13CC" w:rsidRDefault="008C7489" w:rsidP="007F3EA7">
            <w:pPr>
              <w:rPr>
                <w:sz w:val="24"/>
                <w:szCs w:val="24"/>
              </w:rPr>
            </w:pPr>
          </w:p>
        </w:tc>
      </w:tr>
    </w:tbl>
    <w:p w14:paraId="4FC9EFA0" w14:textId="77777777" w:rsidR="007938C3" w:rsidRPr="009328B3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328B3" w14:paraId="7D28C946" w14:textId="77777777" w:rsidTr="00A33A0B">
        <w:tc>
          <w:tcPr>
            <w:tcW w:w="11199" w:type="dxa"/>
            <w:gridSpan w:val="2"/>
            <w:shd w:val="pct15" w:color="auto" w:fill="auto"/>
          </w:tcPr>
          <w:p w14:paraId="10FAB61A" w14:textId="77777777" w:rsidR="008E2879" w:rsidRPr="009328B3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Task L</w:t>
            </w:r>
            <w:r w:rsidR="008E2879" w:rsidRPr="009328B3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328B3" w14:paraId="1370CFC3" w14:textId="77777777" w:rsidTr="009328B3">
        <w:tc>
          <w:tcPr>
            <w:tcW w:w="7939" w:type="dxa"/>
            <w:shd w:val="clear" w:color="auto" w:fill="D9D9D9" w:themeFill="background1" w:themeFillShade="D9"/>
          </w:tcPr>
          <w:p w14:paraId="20BE8DB9" w14:textId="77777777" w:rsidR="00441A77" w:rsidRPr="009328B3" w:rsidRDefault="00441A7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94FBF75" w14:textId="77777777" w:rsidR="00441A77" w:rsidRPr="009328B3" w:rsidRDefault="001B07C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Days Needed</w:t>
            </w:r>
            <w:r w:rsidR="007055C3" w:rsidRPr="009328B3">
              <w:rPr>
                <w:b/>
                <w:sz w:val="24"/>
                <w:szCs w:val="24"/>
              </w:rPr>
              <w:t xml:space="preserve"> </w:t>
            </w:r>
            <w:r w:rsidRPr="009328B3">
              <w:rPr>
                <w:b/>
                <w:sz w:val="24"/>
                <w:szCs w:val="24"/>
              </w:rPr>
              <w:t>Before Deadline</w:t>
            </w:r>
          </w:p>
        </w:tc>
      </w:tr>
      <w:tr w:rsidR="00FB3081" w:rsidRPr="009328B3" w14:paraId="63856280" w14:textId="77777777" w:rsidTr="00C05C34">
        <w:trPr>
          <w:trHeight w:val="279"/>
        </w:trPr>
        <w:tc>
          <w:tcPr>
            <w:tcW w:w="7939" w:type="dxa"/>
            <w:shd w:val="clear" w:color="auto" w:fill="D6E3BC" w:themeFill="accent3" w:themeFillTint="66"/>
          </w:tcPr>
          <w:p w14:paraId="69DF20A9" w14:textId="77777777" w:rsidR="00FB3081" w:rsidRPr="006562D8" w:rsidRDefault="00FB3081" w:rsidP="00FB3081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Gather Allowable Expenditure data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2FF4F5C5" w14:textId="77777777" w:rsidR="00FB3081" w:rsidRPr="006562D8" w:rsidRDefault="00FB3081" w:rsidP="00FB3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6562D8">
              <w:rPr>
                <w:sz w:val="24"/>
                <w:szCs w:val="24"/>
              </w:rPr>
              <w:t xml:space="preserve">d </w:t>
            </w:r>
          </w:p>
        </w:tc>
      </w:tr>
      <w:tr w:rsidR="00FB3081" w:rsidRPr="009328B3" w14:paraId="2D2A234F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0F20C3D6" w14:textId="77777777" w:rsidR="00FB3081" w:rsidRPr="006562D8" w:rsidRDefault="00FB3081" w:rsidP="00FB3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Generate Expenditure Report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77059B77" w14:textId="77777777" w:rsidR="00FB3081" w:rsidRPr="006562D8" w:rsidRDefault="00FB3081" w:rsidP="00FB3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562D8">
              <w:rPr>
                <w:sz w:val="24"/>
                <w:szCs w:val="24"/>
              </w:rPr>
              <w:t>d</w:t>
            </w:r>
          </w:p>
        </w:tc>
      </w:tr>
      <w:tr w:rsidR="00FB3081" w:rsidRPr="009328B3" w14:paraId="2E7AF6BA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449969F0" w14:textId="77777777" w:rsidR="00FB3081" w:rsidRPr="006562D8" w:rsidRDefault="00FB3081" w:rsidP="00FB3081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>Lodge Expenditure Report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4C81E6AA" w14:textId="77777777" w:rsidR="00FB3081" w:rsidRPr="006562D8" w:rsidRDefault="00FB3081" w:rsidP="00FB30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6562D8">
              <w:rPr>
                <w:sz w:val="24"/>
                <w:szCs w:val="24"/>
              </w:rPr>
              <w:t>d</w:t>
            </w:r>
          </w:p>
        </w:tc>
      </w:tr>
      <w:tr w:rsidR="00FB3081" w:rsidRPr="009328B3" w14:paraId="7DFE84C4" w14:textId="77777777" w:rsidTr="009328B3">
        <w:tc>
          <w:tcPr>
            <w:tcW w:w="7939" w:type="dxa"/>
            <w:shd w:val="clear" w:color="auto" w:fill="D6E3BC" w:themeFill="accent3" w:themeFillTint="66"/>
          </w:tcPr>
          <w:p w14:paraId="3E5817C9" w14:textId="77777777" w:rsidR="00FB3081" w:rsidRPr="009328B3" w:rsidRDefault="00FB3081" w:rsidP="00FB3081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D6E3BC" w:themeFill="accent3" w:themeFillTint="66"/>
          </w:tcPr>
          <w:p w14:paraId="5495482B" w14:textId="77777777" w:rsidR="00FB3081" w:rsidRPr="009328B3" w:rsidRDefault="00FB3081" w:rsidP="00FB308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283849AB" w14:textId="77777777" w:rsidR="00184150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 xml:space="preserve">: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as you wish. If a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has no Days Needed Before Deadline entered then it will default to the previous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Days Needed Before Deadline.</w:t>
      </w:r>
    </w:p>
    <w:p w14:paraId="062E59BB" w14:textId="5E2CE1CA" w:rsidR="00FA4EBA" w:rsidRDefault="00FA4EBA" w:rsidP="00FA4EBA">
      <w:pPr>
        <w:ind w:left="-284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A02140" w14:paraId="6D03AA78" w14:textId="77777777" w:rsidTr="00A02140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7D0968BA" w14:textId="77777777" w:rsidR="00A02140" w:rsidRDefault="000D7B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A02140" w14:paraId="64C1F4B9" w14:textId="77777777" w:rsidTr="008F6DB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AFA405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343959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88C387" w14:textId="77777777" w:rsidR="00A02140" w:rsidRDefault="00A0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8F6DBC" w14:paraId="13F3F59F" w14:textId="77777777" w:rsidTr="008F6DBC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3F82" w14:textId="22AF19AA" w:rsidR="008F6DBC" w:rsidRDefault="00672DFF" w:rsidP="008F6DB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6A6B" w14:textId="02774A97" w:rsidR="008F6DBC" w:rsidRDefault="00672DFF" w:rsidP="008F6DB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5F04" w14:textId="1D92E71D" w:rsidR="008F6DBC" w:rsidRDefault="007531C2" w:rsidP="008F6DBC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and wiki links.</w:t>
            </w:r>
          </w:p>
        </w:tc>
      </w:tr>
      <w:tr w:rsidR="00672DFF" w14:paraId="4DD0FCAF" w14:textId="77777777" w:rsidTr="008F6DB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8E16" w14:textId="3AE365DD" w:rsidR="00672DFF" w:rsidRDefault="00672DFF" w:rsidP="00672DF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93BE" w14:textId="40C7B32A" w:rsidR="00672DFF" w:rsidRDefault="00672DFF" w:rsidP="00672DF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D13E" w14:textId="483130F8" w:rsidR="00672DFF" w:rsidRDefault="00672DFF" w:rsidP="00672DF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672DFF" w14:paraId="32B7B4C8" w14:textId="77777777" w:rsidTr="008F6DB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9226" w14:textId="2230645A" w:rsidR="00672DFF" w:rsidRDefault="00672DFF" w:rsidP="00672DF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10/04/2018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AE12" w14:textId="35868466" w:rsidR="00672DFF" w:rsidRDefault="00672DFF" w:rsidP="00672DF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274" w14:textId="0491FD46" w:rsidR="00672DFF" w:rsidRDefault="00672DFF" w:rsidP="00672DF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 - split previous into ML PL / EL RL due to different reporting dates</w:t>
            </w:r>
          </w:p>
        </w:tc>
      </w:tr>
      <w:tr w:rsidR="00672DFF" w14:paraId="4D5A67B6" w14:textId="77777777" w:rsidTr="008F6DBC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31ED" w14:textId="77777777" w:rsidR="00672DFF" w:rsidRDefault="00672DFF" w:rsidP="00672DF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FB3" w14:textId="77777777" w:rsidR="00672DFF" w:rsidRDefault="00672DFF" w:rsidP="00672DF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DE42" w14:textId="77777777" w:rsidR="00672DFF" w:rsidRDefault="00672DFF" w:rsidP="00672DF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41BABB49" w14:textId="77777777" w:rsidR="006A3414" w:rsidRPr="009328B3" w:rsidRDefault="006A3414" w:rsidP="00AF75C1"/>
    <w:sectPr w:rsidR="006A3414" w:rsidRPr="009328B3" w:rsidSect="00DB393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50B2E" w14:textId="77777777" w:rsidR="007F1553" w:rsidRDefault="007F1553" w:rsidP="00AF75C1">
      <w:pPr>
        <w:spacing w:after="0" w:line="240" w:lineRule="auto"/>
      </w:pPr>
      <w:r>
        <w:separator/>
      </w:r>
    </w:p>
  </w:endnote>
  <w:endnote w:type="continuationSeparator" w:id="0">
    <w:p w14:paraId="3EDCC336" w14:textId="77777777" w:rsidR="007F1553" w:rsidRDefault="007F1553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BB92C" w14:textId="77777777" w:rsidR="007F1553" w:rsidRDefault="007F1553" w:rsidP="00AF75C1">
      <w:pPr>
        <w:spacing w:after="0" w:line="240" w:lineRule="auto"/>
      </w:pPr>
      <w:r>
        <w:separator/>
      </w:r>
    </w:p>
  </w:footnote>
  <w:footnote w:type="continuationSeparator" w:id="0">
    <w:p w14:paraId="2B06450D" w14:textId="77777777" w:rsidR="007F1553" w:rsidRDefault="007F1553" w:rsidP="00AF75C1">
      <w:pPr>
        <w:spacing w:after="0" w:line="240" w:lineRule="auto"/>
      </w:pPr>
      <w:r>
        <w:continuationSeparator/>
      </w:r>
    </w:p>
  </w:footnote>
  <w:footnote w:id="1">
    <w:p w14:paraId="2CA517BC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548C4137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8192">
    <w:abstractNumId w:val="1"/>
  </w:num>
  <w:num w:numId="2" w16cid:durableId="60091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BF7"/>
    <w:rsid w:val="00035887"/>
    <w:rsid w:val="000567D5"/>
    <w:rsid w:val="00065DDC"/>
    <w:rsid w:val="0006729A"/>
    <w:rsid w:val="00073E2E"/>
    <w:rsid w:val="00092044"/>
    <w:rsid w:val="000C7037"/>
    <w:rsid w:val="000D7BCB"/>
    <w:rsid w:val="000F0C7B"/>
    <w:rsid w:val="000F487D"/>
    <w:rsid w:val="001051DD"/>
    <w:rsid w:val="001211B5"/>
    <w:rsid w:val="00135BFE"/>
    <w:rsid w:val="00153B19"/>
    <w:rsid w:val="00155403"/>
    <w:rsid w:val="00173393"/>
    <w:rsid w:val="00184150"/>
    <w:rsid w:val="001867AB"/>
    <w:rsid w:val="001B0421"/>
    <w:rsid w:val="001B07C7"/>
    <w:rsid w:val="001D37B5"/>
    <w:rsid w:val="001D44B7"/>
    <w:rsid w:val="001D7733"/>
    <w:rsid w:val="00207104"/>
    <w:rsid w:val="00212C49"/>
    <w:rsid w:val="002770FE"/>
    <w:rsid w:val="00280162"/>
    <w:rsid w:val="002967A8"/>
    <w:rsid w:val="002B602D"/>
    <w:rsid w:val="002D4AF9"/>
    <w:rsid w:val="002E0962"/>
    <w:rsid w:val="002E3869"/>
    <w:rsid w:val="002E7D7C"/>
    <w:rsid w:val="00305247"/>
    <w:rsid w:val="00305C74"/>
    <w:rsid w:val="0031442C"/>
    <w:rsid w:val="00323285"/>
    <w:rsid w:val="0035472F"/>
    <w:rsid w:val="00385DD1"/>
    <w:rsid w:val="003B6751"/>
    <w:rsid w:val="003C4BA5"/>
    <w:rsid w:val="003C6C1D"/>
    <w:rsid w:val="003E0486"/>
    <w:rsid w:val="003E48AE"/>
    <w:rsid w:val="00431E89"/>
    <w:rsid w:val="00441A77"/>
    <w:rsid w:val="004512C5"/>
    <w:rsid w:val="00475FE7"/>
    <w:rsid w:val="00492249"/>
    <w:rsid w:val="004B04AB"/>
    <w:rsid w:val="004D5989"/>
    <w:rsid w:val="004E25E9"/>
    <w:rsid w:val="00555AA8"/>
    <w:rsid w:val="00584116"/>
    <w:rsid w:val="005912F5"/>
    <w:rsid w:val="00594026"/>
    <w:rsid w:val="005D7814"/>
    <w:rsid w:val="005F2E4E"/>
    <w:rsid w:val="006275EC"/>
    <w:rsid w:val="00662674"/>
    <w:rsid w:val="006646B7"/>
    <w:rsid w:val="00672DFF"/>
    <w:rsid w:val="006A3414"/>
    <w:rsid w:val="006E5942"/>
    <w:rsid w:val="007055C3"/>
    <w:rsid w:val="007246E7"/>
    <w:rsid w:val="00731612"/>
    <w:rsid w:val="007440B1"/>
    <w:rsid w:val="007531C2"/>
    <w:rsid w:val="007855B3"/>
    <w:rsid w:val="00787311"/>
    <w:rsid w:val="007938C3"/>
    <w:rsid w:val="007A45EA"/>
    <w:rsid w:val="007B705E"/>
    <w:rsid w:val="007D74F8"/>
    <w:rsid w:val="007F1553"/>
    <w:rsid w:val="007F17AC"/>
    <w:rsid w:val="007F3EA7"/>
    <w:rsid w:val="0082258E"/>
    <w:rsid w:val="00841728"/>
    <w:rsid w:val="00841EC5"/>
    <w:rsid w:val="008544F1"/>
    <w:rsid w:val="00880018"/>
    <w:rsid w:val="008A61D2"/>
    <w:rsid w:val="008B2016"/>
    <w:rsid w:val="008C7489"/>
    <w:rsid w:val="008E2879"/>
    <w:rsid w:val="008E4788"/>
    <w:rsid w:val="008F6DBC"/>
    <w:rsid w:val="009048B8"/>
    <w:rsid w:val="009079D6"/>
    <w:rsid w:val="009176AF"/>
    <w:rsid w:val="00925B34"/>
    <w:rsid w:val="0093041B"/>
    <w:rsid w:val="009328B3"/>
    <w:rsid w:val="00985509"/>
    <w:rsid w:val="00997DCA"/>
    <w:rsid w:val="00A02140"/>
    <w:rsid w:val="00A219FB"/>
    <w:rsid w:val="00A33A0B"/>
    <w:rsid w:val="00A35672"/>
    <w:rsid w:val="00A64930"/>
    <w:rsid w:val="00A71A5E"/>
    <w:rsid w:val="00A917A7"/>
    <w:rsid w:val="00AB3215"/>
    <w:rsid w:val="00AF75C1"/>
    <w:rsid w:val="00B062D7"/>
    <w:rsid w:val="00B340AC"/>
    <w:rsid w:val="00B93EE6"/>
    <w:rsid w:val="00BF222D"/>
    <w:rsid w:val="00C044D7"/>
    <w:rsid w:val="00C05C34"/>
    <w:rsid w:val="00C14E64"/>
    <w:rsid w:val="00C30241"/>
    <w:rsid w:val="00C420AA"/>
    <w:rsid w:val="00C477EB"/>
    <w:rsid w:val="00C505B0"/>
    <w:rsid w:val="00CB0EEE"/>
    <w:rsid w:val="00CB6105"/>
    <w:rsid w:val="00CC0D30"/>
    <w:rsid w:val="00CD2B05"/>
    <w:rsid w:val="00CD561A"/>
    <w:rsid w:val="00D03057"/>
    <w:rsid w:val="00D040CA"/>
    <w:rsid w:val="00D213FE"/>
    <w:rsid w:val="00D27C76"/>
    <w:rsid w:val="00D33907"/>
    <w:rsid w:val="00D4513F"/>
    <w:rsid w:val="00D568B4"/>
    <w:rsid w:val="00D81D32"/>
    <w:rsid w:val="00D93FD5"/>
    <w:rsid w:val="00DB393A"/>
    <w:rsid w:val="00DF03CA"/>
    <w:rsid w:val="00DF29A7"/>
    <w:rsid w:val="00DF498E"/>
    <w:rsid w:val="00E63326"/>
    <w:rsid w:val="00E64EF2"/>
    <w:rsid w:val="00E87378"/>
    <w:rsid w:val="00EA5FE5"/>
    <w:rsid w:val="00EB6089"/>
    <w:rsid w:val="00ED1A7E"/>
    <w:rsid w:val="00ED78C0"/>
    <w:rsid w:val="00EE06C3"/>
    <w:rsid w:val="00EF0E59"/>
    <w:rsid w:val="00F01090"/>
    <w:rsid w:val="00F608EB"/>
    <w:rsid w:val="00F74559"/>
    <w:rsid w:val="00F92056"/>
    <w:rsid w:val="00F93374"/>
    <w:rsid w:val="00F96D41"/>
    <w:rsid w:val="00FA4EBA"/>
    <w:rsid w:val="00FB3081"/>
    <w:rsid w:val="00FC0950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02E7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8F23E-CD50-4C72-A963-80F49622DAAF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131C47F2-2AEA-44D7-B4F2-68256F1CB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35FF98-E395-479B-889C-D96E4DAD7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DA93ED-B5DE-4CF9-B8EC-A0EDE78E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4</cp:revision>
  <cp:lastPrinted>2014-03-26T07:25:00Z</cp:lastPrinted>
  <dcterms:created xsi:type="dcterms:W3CDTF">2024-10-10T03:29:00Z</dcterms:created>
  <dcterms:modified xsi:type="dcterms:W3CDTF">2024-10-10T03:30:00Z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